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tl w:val="0"/>
          <w:lang w:val="es-ES_tradnl"/>
        </w:rPr>
        <w:t>INSTRUCCIONES DE REGATA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>Clase Lightning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  <w:b w:val="1"/>
          <w:bCs w:val="1"/>
          <w:sz w:val="32"/>
          <w:szCs w:val="32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 xml:space="preserve">Selectivo Juegos Panamericanos Lima 2019 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>28 de octubre, Algarrobo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>8 y 9 de diciembre 2018, Algarrobo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  <w:lang w:val="es-ES_tradnl"/>
        </w:rPr>
        <w:t>29,30 y 31 de diciembre 2018; Puc</w:t>
      </w:r>
      <w:r>
        <w:rPr>
          <w:rStyle w:val="Ninguno"/>
          <w:rFonts w:ascii="Helvetica Neue" w:hAnsi="Helvetica Neue" w:hint="default"/>
          <w:b w:val="1"/>
          <w:bCs w:val="1"/>
          <w:sz w:val="32"/>
          <w:szCs w:val="32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32"/>
          <w:szCs w:val="32"/>
          <w:rtl w:val="0"/>
        </w:rPr>
        <w:t>n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pt-PT"/>
        </w:rPr>
        <w:t xml:space="preserve">1. REGLAS: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1.1. Las reglas del Reglamento de Regatas a Vela (RRV) 2017-2020</w:t>
      </w:r>
      <w:r>
        <w:rPr>
          <w:rStyle w:val="Ninguno"/>
          <w:rFonts w:ascii="Helvetica Neue" w:hAnsi="Helvetica Neue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1.2. El reglamento de la International Lightning Class Association (ILCA).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1.3. Las instrucciones de regata (I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R)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1.4. El aviso de regatas (AR).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1.5.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aplicaci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las prescripciones de la autoridad nacional.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 Las siguientes reglas del RRV 201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7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-2020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modificadas, modificaciones que se indicaran en extenso en las IR. Las IR pueden modificar adem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s otras reglas de regata.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1.6.1. Regla RRV 42.3(c), en orden de que el reglamento de la clase permite solo, cierto tipo de bombeo de velas.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1.6.2. Regla RRV 44.2, en orden de que se modifica la penalizaci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dos giros completos en el caso de que la infracci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sea cometida mientras se navega con spinnaker. En tal caso bastara con un solo giro (una virada y una trasluchada), siempre y cuando se arrie el spinaker hasta mas abajo que el goosneck y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se vuelva a iza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 el spinaker.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>1.6.3. Ap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ndice A del RRV (puntuaci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n), permitiendo que se asigne diferentes puntuaciones a los barcos que reciban puntuaciones con letras, de acuerdo al sistema impuesto en la regla de la clase Articulo VIII.4 (ver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n). Adem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se modifica los puntos obtenidos en caso de empate y el proceso de desempate en el resultado del campeonato, seg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 regla de la clase VIII.5.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1.6.4. Regla RRV 60.1 (b), 63.1, 63.6 y 66, permitiendo el arbitraje previo a un protesto.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1.7. Las decisiones del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de Protestos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finales, sin derecho a apelaci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n, seg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el punto VIII.7 de las reglas de la ILCA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1.8. De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la ILCA, se modifican los siguientes puntos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1.8.1.Punto VI.2,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obligatorio portar ancla, ni cabo.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1.8.2.Punto VII.3, expresando: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 barco que no finalice dentro de los 20 minutos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que finalice el primero, 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igual a la de los barcos que finalizaron dentro del tiempo 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mite,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un puesto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it-IT"/>
        </w:rPr>
        <w:t>1.9.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Regatear: La responsabilidad por la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 de un barco de participar en una regata o de continuar regateando, es exclusiva del barco. Regla Fundamental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>2. AUTORIDAD ORGANIZADORA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Clase Lightning de Chile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3. SEDE: CNP y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Puerto Nativo, La Poza Puc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n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4. ZONA DE REGATAS Y RECORRIDOS: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4.1.  La cancha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fondear en dos lugares, lado sur o norte de la Pen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nsula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de Puc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y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la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Bah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a de Algarrobo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4.2</w:t>
        <w:tab/>
        <w:t>El recorrido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barlovento sotavento a cuatro (4) piernas o cinco (5) piernas, 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Regatas dispondr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dos (2) alternativas de recorrido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4.2</w:t>
        <w:tab/>
        <w:t>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usar boya separadora en barlovento, el tramo entre la boya de barlovento y la boya separadora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considerada como una pierna. Tambien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utilizar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gate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en el sotavento.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4.3</w:t>
        <w:tab/>
        <w:t>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Regatas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acortar el recorrido a cuatro (4) piernas si as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lo estimase necesario.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4.4</w:t>
        <w:tab/>
        <w:t>El 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mite de tiempo para una regata largada a cuatro (4) o cinco (5) piernas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de 1,5 horas. Si ning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bote completa la primera pierna dentro de 20 minutos, la regata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anulada. Esto modifica la regla 62.1(a) RRV.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sz w:val="22"/>
          <w:szCs w:val="22"/>
          <w:lang w:val="es-ES_tradnl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4.5</w:t>
        <w:tab/>
        <w:t>Un barco que no finalice dentro de los 15 minutos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que finalice el primero, 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igual a la de los barcos que finalizaron dentro del tiempo 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mite,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un puesto.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sz w:val="22"/>
          <w:szCs w:val="22"/>
          <w:lang w:val="es-ES_tradnl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4.6 La Boya de partida y de meta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azul. La boya de barlovento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roja y en caso de abridor tambi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rojo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sz w:val="22"/>
          <w:szCs w:val="22"/>
          <w:lang w:val="es-ES_tradnl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En caso de haber port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en el sotavento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ambas boyas de color blanco, de no haber port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 boya de sotavento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de color blanca                      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4.7 Cambio de recorrido, solo habr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boya de barlovento color rojo. (sin abridor)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5. PROGRAMA: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>5.1</w:t>
      </w:r>
      <w:r>
        <w:rPr>
          <w:rStyle w:val="Ninguno"/>
          <w:rFonts w:ascii="Helvetica Neue" w:cs="Helvetica Neue" w:hAnsi="Helvetica Neue" w:eastAsia="Helvetica Neue"/>
          <w:b w:val="1"/>
          <w:bCs w:val="1"/>
          <w:sz w:val="22"/>
          <w:szCs w:val="22"/>
        </w:rPr>
        <w:tab/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Domingo 28 de octubre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Reuni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timoneles 10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:00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12</w:t>
      </w:r>
      <w:r>
        <w:rPr>
          <w:rStyle w:val="Ninguno"/>
          <w:rFonts w:ascii="Helvetica Neue" w:hAnsi="Helvetica Neue"/>
          <w:sz w:val="22"/>
          <w:szCs w:val="22"/>
          <w:rtl w:val="0"/>
        </w:rPr>
        <w:t>: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H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ora limite para largar domingo 28 de octubre: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16:30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bado 8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13:00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Domingo 9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12:00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H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ora limite para largar domingo 9 de diciembre: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16:30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hacer hasta 3 regatas por d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 en ambas fechas ( 28 de octubre y 8 y 9 de diciembre)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bado 29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13:30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Domingo 30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13:30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Lunes 31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Regatas a partir de las 12:30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correr hasta 3 regatas por d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it-IT"/>
        </w:rPr>
        <w:t>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H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ora limite para largar Lunes 31 de diciembre: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17:30 horas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5.2. Las regatas programadas son 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17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 xml:space="preserve">6. INSCRIPCIONES: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6.1 Este Campeonato es abierto a todos los veleros clase Lightning. El valor de la inscripci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 es de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$40.000 para la fecha del  28 de octubre  y $40.000 para la fecha 8 y 9 de diciembre y para la fecha del 29, 30 y 31 de diciembre $100.000.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</w:rPr>
        <w:t>Habr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plazo de inscripci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n hasta las 10: 00 horas para los dias Domingo 28 de octubre ; 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bado 8 de diciembre y S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u w:val="single"/>
          <w:rtl w:val="0"/>
          <w:lang w:val="es-ES_tradnl"/>
        </w:rPr>
        <w:t>bado 29 de diciembre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6.2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la fecha de cierre de inscripciones no se devolver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los derechos de inscripci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n. Antes de esa fecha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devolver a discreci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la Autoridad Organizadora,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s de deducir el 50% en concepto de gastos administrativos.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7. ARBITRAJE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Las decisiones finales y acciones tomadas por los organizadores, relativas a cualquier controversia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ndole patrimonial o de cualquier otra naturaleza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que exceda el marco decisorio establecido por el Reglamento de Regatas a Vela de la ISAF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–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pero que tenga origen directo o indirecto en la competencia o en hechos o actos vinculados a la misma, que puedan involucrar a los participantes con los organizadores o con otros participantes, o a cualquiera de los mencionados entre 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, en forma conjunta o indistinta,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recurribles ante los tribunales de la Justicia Nacional, Regional ni Municipal. Solamente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ser sometidas, por cualquiera de las partes involucradas, al arbitraje del Tribunal Arbitral de Derecho Deportivo, el que establecer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las normas de procedimiento y cuyo laudo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vinculante, definitivo e inapelable.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</w:rPr>
        <w:t>8. DECISI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N DE REGATEAR Y RESPONSABILIDAD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Regla Fundamental 4 del RRV.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n de Regatear: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 responsabilidad por la decisi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un barco de participar en una regata o de continuar regateando, es exclusiva del barco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Todos los participantes admiten que compiten voluntariamente y bajo su propio y exclusivo riesgo,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coorganizadores y/o prestadores de servicios, en forma onerosa o gratuita, por cualquier da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o, erogaci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n, lesi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n y/o p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rdida de la vida y/o de los bienes que pudiera sufrir y renuncian a cualquier acci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n, demanda o reclamo ante los tribunales ordinarios de Justicia ordinaria, por que aceptan someterlas al arbitraje. Esta limitaci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responsabilidad abarca los hechos que ocurran antes, durante, entre o despu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de la competencia y actividades conexas, incluyendo la atenci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y traslado en caso de una emergencia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 xml:space="preserve">dica.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09. VALIDEZ, DESCARTES y PUNTAJES DEL CAMPEONATO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: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9.1 El campeonato selectivo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valido con 6 regatas corridas, sin descarte.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9.2  Habr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 descarte, entre 7 y 11 regatas corridas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sz w:val="22"/>
          <w:szCs w:val="22"/>
          <w:lang w:val="es-ES_tradnl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    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9.3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Habr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2 descartes entre 12 y  17 regatas corridas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  <w:sz w:val="22"/>
          <w:szCs w:val="22"/>
          <w:lang w:val="es-ES_tradnl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9.4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    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      Los descartes se har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al finalizar el selectivo y cada equipo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realizar sus descartes considerando sus peores regatas, independiente de las fechas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      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9.3</w:t>
        <w:tab/>
        <w:t>Las abreviaciones por letras deber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concordar con el Ap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ndice A11, como lo exige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la ILCA, en el art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</w:rPr>
        <w:t>culo VIII.4(a).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9.4</w:t>
        <w:tab/>
        <w:t xml:space="preserve">De acuerdo a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la ILCA, en el art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culo VIII.4(b), todo barco que termine una regata y que posteriormente no sea descalificado o se retire, obtendr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igual a su posici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llegada, como se indica a continuaci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n: 1 punto para el primero, 2 puntos para el segundo, 3 puntos para el tercero y as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í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sucesivamente.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9.5</w:t>
        <w:tab/>
        <w:t xml:space="preserve">Los barcos puntuados con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</w:rPr>
        <w:t>DNC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</w:rPr>
        <w:t>DNS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n-US"/>
        </w:rPr>
        <w:t>DNF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y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RAF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un (1) punto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que el 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mero de barcos inscritos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en la fecha correspondiente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y elegibles para partir una regata.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9.6</w:t>
        <w:tab/>
        <w:t xml:space="preserve">Los barcos puntuados con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OCS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,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DNE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Style w:val="Ninguno"/>
          <w:rFonts w:ascii="Helvetica Neue" w:hAnsi="Helvetica Neue"/>
          <w:sz w:val="22"/>
          <w:szCs w:val="22"/>
          <w:rtl w:val="0"/>
        </w:rPr>
        <w:t>,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de-DE"/>
        </w:rPr>
        <w:t>BFD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</w:rPr>
        <w:t xml:space="preserve">y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DSQ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una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dos (2) puntos m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s que el n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mero de barcos inscritos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en la fecha correspondiente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y elegibles para partir una regata.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9.7 Los barcos puntuados con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RDG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” </w:t>
      </w:r>
      <w:r>
        <w:rPr>
          <w:rStyle w:val="Ninguno"/>
          <w:rFonts w:ascii="Helvetica Neue" w:hAnsi="Helvetica Neue"/>
          <w:sz w:val="22"/>
          <w:szCs w:val="22"/>
          <w:rtl w:val="0"/>
          <w:lang w:val="fr-FR"/>
        </w:rPr>
        <w:t>obtendr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la puntuaci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establecida en la audiencia de protesto.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9.8</w:t>
        <w:tab/>
        <w:t xml:space="preserve">De acuerdo a las reglas para un Campeonato de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rea de la ILCA, en el Articulo VIII.4(c) 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10. VIENTO MINIMO y M</w:t>
      </w:r>
      <w:r>
        <w:rPr>
          <w:rStyle w:val="Ninguno"/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XIMO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: No se largar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regata con viento menor a 6 nudos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No se largar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una regata si los registros de viento son superiores a 23 nudos.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a-DK"/>
        </w:rPr>
        <w:t>11. PUBLICIDAD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12.1 Se puede exigir a los barcos que exhiban publicidad elegida y proporcionada por la autoridad organizadora.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12. EMBARCACIONES DE APOYO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13.1 Jefes de equipo, entrenadores y cualquier otra persona que brinde apoyo a una tripulaci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n, deber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mantenerse afuera del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rea de regatas (definida como 100 metros afuera de los laylines, incluida el 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rea de partida) desde la partida de la primera regata hasta el termino de la ultima regata de la serie.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13.2 Los competidores no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usar botes de apoyo en ning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ú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momento durante el Campeonato, con excepci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que el competidor fuera autorizado por la autoridad organizadora.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13.3 La penalidad por infringir esta regla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 descalificaci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todas las embarcaciones que est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asociadas con la embarcaci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de apoyo y su personal.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13. COMUNICACIONES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14.1 Como apoyo a las se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ales visuales, el comit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é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de regatas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emitir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</w:rPr>
        <w:t>se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ñ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ales de radio, por lo que cada bote deber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llevar un VHF abordo. Excepto en casos de emergencias, no se podr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 xml:space="preserve">á 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emitir comunicaciones por radio mientras esta en regata, ni recibir comunicaciones a terceros ajenos a la regata. Esto tambi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pt-PT"/>
        </w:rPr>
        <w:t>n aplica a tel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é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fonos celulares y cualquier medio de comunicaci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n-US"/>
        </w:rPr>
        <w:t>ó</w:t>
      </w:r>
      <w:r>
        <w:rPr>
          <w:rStyle w:val="Ninguno"/>
          <w:rFonts w:ascii="Helvetica Neue" w:hAnsi="Helvetica Neue"/>
          <w:sz w:val="22"/>
          <w:szCs w:val="22"/>
          <w:rtl w:val="0"/>
        </w:rPr>
        <w:t>n.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sz w:val="22"/>
          <w:szCs w:val="22"/>
          <w:rtl w:val="0"/>
          <w:lang w:val="de-DE"/>
        </w:rPr>
        <w:t>14. MODIFICACIONES:</w:t>
      </w:r>
    </w:p>
    <w:p>
      <w:pPr>
        <w:pStyle w:val="Cuerpo A"/>
        <w:jc w:val="both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Las instrucciones de est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as IR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pueden sufrir modificaciones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y publicadas en el TOA. Las fechas programadas no ser</w:t>
      </w:r>
      <w:r>
        <w:rPr>
          <w:rStyle w:val="Ninguno"/>
          <w:rFonts w:ascii="Helvetica Neue" w:hAnsi="Helvetica Neue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>n cambiadas.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15. ANUALIDAD:</w:t>
      </w:r>
      <w:r>
        <w:rPr>
          <w:rStyle w:val="Ninguno"/>
          <w:rFonts w:ascii="Helvetica Neue" w:hAnsi="Helvetica Neue"/>
          <w:rtl w:val="0"/>
          <w:lang w:val="es-ES_tradnl"/>
        </w:rPr>
        <w:t xml:space="preserve"> </w:t>
        <w:br w:type="textWrapping"/>
      </w:r>
      <w:r>
        <w:rPr>
          <w:rStyle w:val="Ninguno"/>
          <w:rFonts w:ascii="Helvetica Neue" w:hAnsi="Helvetica Neue"/>
          <w:rtl w:val="0"/>
          <w:lang w:val="es-ES_tradnl"/>
        </w:rPr>
        <w:t>Se cobrar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la anualidad de la clase correspondiente al a</w:t>
      </w:r>
      <w:r>
        <w:rPr>
          <w:rStyle w:val="Ninguno"/>
          <w:rFonts w:ascii="Helvetica Neue" w:hAnsi="Helvetica Neue" w:hint="default"/>
          <w:rtl w:val="0"/>
          <w:lang w:val="es-ES_tradnl"/>
        </w:rPr>
        <w:t>ñ</w:t>
      </w:r>
      <w:r>
        <w:rPr>
          <w:rStyle w:val="Ninguno"/>
          <w:rFonts w:ascii="Helvetica Neue" w:hAnsi="Helvetica Neue"/>
          <w:rtl w:val="0"/>
          <w:lang w:val="es-ES_tradnl"/>
        </w:rPr>
        <w:t>o 2018,ser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mandatorio tener la anualidad 2018 al d</w:t>
      </w:r>
      <w:r>
        <w:rPr>
          <w:rStyle w:val="Ninguno"/>
          <w:rFonts w:ascii="Helvetica Neue" w:hAnsi="Helvetica Neue" w:hint="default"/>
          <w:rtl w:val="0"/>
          <w:lang w:val="es-ES_tradnl"/>
        </w:rPr>
        <w:t>í</w:t>
      </w:r>
      <w:r>
        <w:rPr>
          <w:rStyle w:val="Ninguno"/>
          <w:rFonts w:ascii="Helvetica Neue" w:hAnsi="Helvetica Neue"/>
          <w:rtl w:val="0"/>
          <w:lang w:val="es-ES_tradnl"/>
        </w:rPr>
        <w:t>a para  poder participar de alguna de estas fechas.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16</w:t>
      </w:r>
      <w:r>
        <w:rPr>
          <w:rStyle w:val="Ninguno"/>
          <w:rFonts w:ascii="Helvetica Neue" w:hAnsi="Helvetica Neue"/>
          <w:rtl w:val="0"/>
          <w:lang w:val="es-ES_tradnl"/>
        </w:rPr>
        <w:t>.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 xml:space="preserve"> TIMONEL SELECCIONADO</w:t>
      </w: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 xml:space="preserve"> El seleccionado a los Juegos Panamericanos es el timonel.</w:t>
      </w:r>
    </w:p>
    <w:p>
      <w:pPr>
        <w:pStyle w:val="Cuerpo A"/>
        <w:rPr>
          <w:rStyle w:val="Ninguno"/>
          <w:rFonts w:ascii="Helvetica Neue" w:cs="Helvetica Neue" w:hAnsi="Helvetica Neue" w:eastAsia="Helvetica Neue"/>
          <w:lang w:val="es-ES_tradnl"/>
        </w:rPr>
      </w:pPr>
      <w:r>
        <w:rPr>
          <w:rStyle w:val="Ninguno"/>
          <w:rFonts w:ascii="Helvetica Neue" w:hAnsi="Helvetica Neue"/>
          <w:rtl w:val="0"/>
          <w:lang w:val="es-ES_tradnl"/>
        </w:rPr>
        <w:t>Cambios de tripulaci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 se deber</w:t>
      </w:r>
      <w:r>
        <w:rPr>
          <w:rStyle w:val="Ninguno"/>
          <w:rFonts w:ascii="Helvetica Neue" w:hAnsi="Helvetica Neue" w:hint="default"/>
          <w:rtl w:val="0"/>
          <w:lang w:val="es-ES_tradnl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hacer por escrito, si la clase decide que son razones de fuerza mayor, se autorizar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el cambio de proel y/o medio</w:t>
      </w:r>
      <w:r>
        <w:rPr>
          <w:rStyle w:val="Ninguno"/>
          <w:rFonts w:ascii="Helvetica Neue" w:hAnsi="Helvetica Neue"/>
          <w:rtl w:val="0"/>
          <w:lang w:val="es-ES_tradnl"/>
        </w:rPr>
        <w:t>.</w:t>
      </w:r>
    </w:p>
    <w:p>
      <w:pPr>
        <w:pStyle w:val="Cuerpo A"/>
        <w:rPr>
          <w:rStyle w:val="Ninguno"/>
          <w:rFonts w:ascii="Helvetica Neue" w:cs="Helvetica Neue" w:hAnsi="Helvetica Neue" w:eastAsia="Helvetica Neue"/>
          <w:lang w:val="es-ES_tradnl"/>
        </w:rPr>
      </w:pPr>
      <w:r>
        <w:rPr>
          <w:rStyle w:val="Ninguno"/>
          <w:rFonts w:ascii="Helvetica Neue" w:hAnsi="Helvetica Neue"/>
          <w:rtl w:val="0"/>
          <w:lang w:val="es-ES_tradnl"/>
        </w:rPr>
        <w:t>Para efecto del selectivo a los Panamericanos, se considerar</w:t>
      </w:r>
      <w:r>
        <w:rPr>
          <w:rStyle w:val="Ninguno"/>
          <w:rFonts w:ascii="Helvetica Neue" w:hAnsi="Helvetica Neue" w:hint="default"/>
          <w:rtl w:val="0"/>
          <w:lang w:val="es-ES_tradnl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solo tripulaciones mixtos.</w:t>
      </w:r>
    </w:p>
    <w:p>
      <w:pPr>
        <w:pStyle w:val="Cuerpo A"/>
        <w:rPr>
          <w:rStyle w:val="Ninguno"/>
          <w:rFonts w:ascii="Helvetica Neue" w:cs="Helvetica Neue" w:hAnsi="Helvetica Neue" w:eastAsia="Helvetica Neue"/>
          <w:lang w:val="es-ES_tradnl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  <w:rPr>
          <w:rStyle w:val="Ninguno"/>
          <w:rFonts w:ascii="Helvetica Neue" w:cs="Helvetica Neue" w:hAnsi="Helvetica Neue" w:eastAsia="Helvetica Neue"/>
        </w:rPr>
      </w:pPr>
    </w:p>
    <w:p>
      <w:pPr>
        <w:pStyle w:val="Cuerpo A"/>
      </w:pPr>
      <w:r>
        <w:rPr>
          <w:rStyle w:val="Ninguno"/>
          <w:rFonts w:ascii="Helvetica Neue" w:cs="Helvetica Neue" w:hAnsi="Helvetica Neue" w:eastAsia="Helvetica Neue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